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AA70B4" w:rsidRPr="005876D2">
        <w:rPr>
          <w:rFonts w:eastAsia="Calibri"/>
          <w:lang w:eastAsia="en-US"/>
        </w:rPr>
        <w:t xml:space="preserve">нежилое помещение площадью 81,1 </w:t>
      </w:r>
      <w:proofErr w:type="spellStart"/>
      <w:r w:rsidR="00AA70B4" w:rsidRPr="005876D2">
        <w:rPr>
          <w:rFonts w:eastAsia="Calibri"/>
          <w:lang w:eastAsia="en-US"/>
        </w:rPr>
        <w:t>кв.м</w:t>
      </w:r>
      <w:proofErr w:type="spellEnd"/>
      <w:r w:rsidR="00AA70B4" w:rsidRPr="005876D2">
        <w:rPr>
          <w:rFonts w:eastAsia="Calibri"/>
          <w:lang w:eastAsia="en-US"/>
        </w:rPr>
        <w:t xml:space="preserve">., являющееся частью встроенного нежилого помещения общей площадью 95,4 </w:t>
      </w:r>
      <w:proofErr w:type="spellStart"/>
      <w:r w:rsidR="00AA70B4" w:rsidRPr="005876D2">
        <w:rPr>
          <w:rFonts w:eastAsia="Calibri"/>
          <w:lang w:eastAsia="en-US"/>
        </w:rPr>
        <w:t>кв.м</w:t>
      </w:r>
      <w:proofErr w:type="spellEnd"/>
      <w:r w:rsidR="00AA70B4" w:rsidRPr="005876D2">
        <w:rPr>
          <w:rFonts w:eastAsia="Calibri"/>
          <w:lang w:eastAsia="en-US"/>
        </w:rPr>
        <w:t>., расположенного на первом этаже пятиэтажного жилого здания  по адресу: Волгоградская область, г. Михайловка, ул. Республиканская, 48/1а</w:t>
      </w:r>
      <w:r w:rsidR="00AA70B4">
        <w:rPr>
          <w:rFonts w:eastAsia="Calibri"/>
          <w:lang w:eastAsia="en-US"/>
        </w:rPr>
        <w:t>.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A7A2-A557-454A-8E42-CA73CFF0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53</cp:revision>
  <cp:lastPrinted>2016-12-06T06:44:00Z</cp:lastPrinted>
  <dcterms:created xsi:type="dcterms:W3CDTF">2013-10-11T07:23:00Z</dcterms:created>
  <dcterms:modified xsi:type="dcterms:W3CDTF">2018-04-19T12:12:00Z</dcterms:modified>
</cp:coreProperties>
</file>